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GACETILLA DE PRENSA </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CASO ANDREA VAZQUEZ</w:t>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b w:val="1"/>
          <w:rtl w:val="0"/>
        </w:rPr>
        <w:t xml:space="preserve">El 3 de agosto comienza el juicio que pide justicia por la violencia sexual, </w:t>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abuso y tortura de los tres hijos de Andrea Vazquez, una madre histórica en la lucha contra el abuso sexual a las infancias, que comenzó su batalla legal en 2009</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Andrea Vazquez es una Madre Protectora histórica, médica y feminista. </w:t>
      </w:r>
      <w:r w:rsidDel="00000000" w:rsidR="00000000" w:rsidRPr="00000000">
        <w:rPr>
          <w:rFonts w:ascii="Arial" w:cs="Arial" w:eastAsia="Arial" w:hAnsi="Arial"/>
          <w:b w:val="1"/>
          <w:rtl w:val="0"/>
        </w:rPr>
        <w:t xml:space="preserve">En el año 2009 se separó de su marido y lo denunció 40 veces por violencia contra ella y sus tres hijos. </w:t>
      </w:r>
      <w:r w:rsidDel="00000000" w:rsidR="00000000" w:rsidRPr="00000000">
        <w:rPr>
          <w:rFonts w:ascii="Arial" w:cs="Arial" w:eastAsia="Arial" w:hAnsi="Arial"/>
          <w:rtl w:val="0"/>
        </w:rPr>
        <w:t xml:space="preserve">El perpetrador es un reconocido médico y empresario de la Medicina  de Lomas de Zamora , que ha sido protegido sistemáticamente por el poder judicial.</w:t>
      </w:r>
    </w:p>
    <w:p w:rsidR="00000000" w:rsidDel="00000000" w:rsidP="00000000" w:rsidRDefault="00000000" w:rsidRPr="00000000" w14:paraId="0000000A">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En 2012, los jueces de familia (ex Tribunal de Familia 3 de Lomas de Zamora) ordenaron un operativo donde la policía armada,irrumpió en el hogar de Andrea y se llevó a sus tres hijos. </w:t>
      </w:r>
      <w:r w:rsidDel="00000000" w:rsidR="00000000" w:rsidRPr="00000000">
        <w:rPr>
          <w:rFonts w:ascii="Arial" w:cs="Arial" w:eastAsia="Arial" w:hAnsi="Arial"/>
          <w:b w:val="1"/>
          <w:rtl w:val="0"/>
        </w:rPr>
        <w:t xml:space="preserve">Este secuestro institucional se realizó por una denuncia de su ex marido donde la acusó de "impedimento de contacto" con el argumento del Inexistente Síndrome de Alienación Parental (SAP),</w:t>
      </w:r>
      <w:r w:rsidDel="00000000" w:rsidR="00000000" w:rsidRPr="00000000">
        <w:rPr>
          <w:rFonts w:ascii="Arial" w:cs="Arial" w:eastAsia="Arial" w:hAnsi="Arial"/>
          <w:rtl w:val="0"/>
        </w:rPr>
        <w:t xml:space="preserve"> local e internacionalmente desacreditado.</w:t>
      </w:r>
    </w:p>
    <w:p w:rsidR="00000000" w:rsidDel="00000000" w:rsidP="00000000" w:rsidRDefault="00000000" w:rsidRPr="00000000" w14:paraId="0000000B">
      <w:pPr>
        <w:spacing w:after="280" w:before="280" w:lineRule="auto"/>
        <w:jc w:val="both"/>
        <w:rPr>
          <w:rFonts w:ascii="Arial" w:cs="Arial" w:eastAsia="Arial" w:hAnsi="Arial"/>
          <w:b w:val="1"/>
        </w:rPr>
      </w:pPr>
      <w:r w:rsidDel="00000000" w:rsidR="00000000" w:rsidRPr="00000000">
        <w:rPr>
          <w:rFonts w:ascii="Arial" w:cs="Arial" w:eastAsia="Arial" w:hAnsi="Arial"/>
          <w:b w:val="1"/>
          <w:rtl w:val="0"/>
        </w:rPr>
        <w:t xml:space="preserve">Andrea fue absuelta de todas estas acusaciones en 2013, sin embargo, hasta el 2015 no tuvo contacto con sus hijos. </w:t>
      </w:r>
    </w:p>
    <w:p w:rsidR="00000000" w:rsidDel="00000000" w:rsidP="00000000" w:rsidRDefault="00000000" w:rsidRPr="00000000" w14:paraId="0000000C">
      <w:pPr>
        <w:spacing w:after="280" w:before="280" w:lineRule="auto"/>
        <w:jc w:val="both"/>
        <w:rPr>
          <w:rFonts w:ascii="Arial" w:cs="Arial" w:eastAsia="Arial" w:hAnsi="Arial"/>
          <w:b w:val="1"/>
        </w:rPr>
      </w:pPr>
      <w:r w:rsidDel="00000000" w:rsidR="00000000" w:rsidRPr="00000000">
        <w:rPr>
          <w:rFonts w:ascii="Arial" w:cs="Arial" w:eastAsia="Arial" w:hAnsi="Arial"/>
          <w:b w:val="1"/>
          <w:rtl w:val="0"/>
        </w:rPr>
        <w:t xml:space="preserve">El progenitor, Pablo Ghisoni, aprovechó la situación de convivencia exclusiva con los chicos y abusó sexualmente de los tres durante más de tres años.</w:t>
      </w:r>
    </w:p>
    <w:p w:rsidR="00000000" w:rsidDel="00000000" w:rsidP="00000000" w:rsidRDefault="00000000" w:rsidRPr="00000000" w14:paraId="0000000D">
      <w:pPr>
        <w:spacing w:after="280" w:before="280" w:lineRule="auto"/>
        <w:jc w:val="both"/>
        <w:rPr>
          <w:rFonts w:ascii="Arial" w:cs="Arial" w:eastAsia="Arial" w:hAnsi="Arial"/>
          <w:b w:val="1"/>
        </w:rPr>
      </w:pPr>
      <w:r w:rsidDel="00000000" w:rsidR="00000000" w:rsidRPr="00000000">
        <w:rPr>
          <w:rFonts w:ascii="Arial" w:cs="Arial" w:eastAsia="Arial" w:hAnsi="Arial"/>
          <w:rtl w:val="0"/>
        </w:rPr>
        <w:t xml:space="preserve">Durante el secuestro de sus hijos, Andrea se enteró por la madre de un compañero que uno de sus hijos tenía conductas suicidas, cuando fue a la Fiscalía a denunciar, </w:t>
      </w:r>
      <w:r w:rsidDel="00000000" w:rsidR="00000000" w:rsidRPr="00000000">
        <w:rPr>
          <w:rFonts w:ascii="Arial" w:cs="Arial" w:eastAsia="Arial" w:hAnsi="Arial"/>
          <w:b w:val="1"/>
          <w:rtl w:val="0"/>
        </w:rPr>
        <w:t xml:space="preserve">se negaron a tomarle la denuncia ,y la detuvieron junto a su padre durante tres días. </w:t>
      </w:r>
    </w:p>
    <w:p w:rsidR="00000000" w:rsidDel="00000000" w:rsidP="00000000" w:rsidRDefault="00000000" w:rsidRPr="00000000" w14:paraId="0000000E">
      <w:pPr>
        <w:spacing w:after="280" w:before="280" w:lineRule="auto"/>
        <w:jc w:val="both"/>
        <w:rPr>
          <w:rFonts w:ascii="Arial" w:cs="Arial" w:eastAsia="Arial" w:hAnsi="Arial"/>
          <w:b w:val="1"/>
        </w:rPr>
      </w:pPr>
      <w:r w:rsidDel="00000000" w:rsidR="00000000" w:rsidRPr="00000000">
        <w:rPr>
          <w:rFonts w:ascii="Arial" w:cs="Arial" w:eastAsia="Arial" w:hAnsi="Arial"/>
          <w:rtl w:val="0"/>
        </w:rPr>
        <w:t xml:space="preserve">En el año 2015 uno de los hijos de Andrea se escapó para ver a su mamá, pero una semana después el progenitor decidió retirarlo de la escuela y  prohibirle el contacto con su madre nuevamente. Fue tal la insistencia de los niños por quedarse con su madre durante  una visita, que la profesional interviniente respetó sus deseos. </w:t>
      </w:r>
      <w:r w:rsidDel="00000000" w:rsidR="00000000" w:rsidRPr="00000000">
        <w:rPr>
          <w:rFonts w:ascii="Arial" w:cs="Arial" w:eastAsia="Arial" w:hAnsi="Arial"/>
          <w:b w:val="1"/>
          <w:rtl w:val="0"/>
        </w:rPr>
        <w:t xml:space="preserve">Durante la misma los niños relataron las violencia y torturas que vivían en la casa de progenitor. La trabajadora social los escuchó y denunció.</w:t>
      </w:r>
    </w:p>
    <w:p w:rsidR="00000000" w:rsidDel="00000000" w:rsidP="00000000" w:rsidRDefault="00000000" w:rsidRPr="00000000" w14:paraId="0000000F">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Sin embargo el Juez De familia Damian Lullo, actualmente suspendido y con un proceso de destitución en curso, desoyó a las profesionales, a los hijos de Andrea y lejos de protegerlos, los  violentó sistemáticamente.</w:t>
      </w:r>
    </w:p>
    <w:p w:rsidR="00000000" w:rsidDel="00000000" w:rsidP="00000000" w:rsidRDefault="00000000" w:rsidRPr="00000000" w14:paraId="00000010">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En 2016 Andrea pudo recuperar y poner a resguardo a dos de sus tres hijos. A partir de entonces ella misma tomó conocimiento de los abusos y violencias. Desesperada, acudió a CASACIDN en busca de ayuda terapéutica para sus hijos, ante la gravedad de los relatos, Nora Schulman, presidenta de la institución, realizó la denuncia por abuso sexual. </w:t>
      </w:r>
      <w:r w:rsidDel="00000000" w:rsidR="00000000" w:rsidRPr="00000000">
        <w:rPr>
          <w:rFonts w:ascii="Arial" w:cs="Arial" w:eastAsia="Arial" w:hAnsi="Arial"/>
          <w:b w:val="1"/>
          <w:rtl w:val="0"/>
        </w:rPr>
        <w:t xml:space="preserve">A pesar de que el relato del niño fue reiterado en cámara Gesell, el poder judicial recibió la denuncia pero no tomó ningún tipo de medida de protección para el mayor de los hijos de Andrea, que aún vive con el perpetrador</w:t>
      </w:r>
      <w:r w:rsidDel="00000000" w:rsidR="00000000" w:rsidRPr="00000000">
        <w:rPr>
          <w:rFonts w:ascii="Arial" w:cs="Arial" w:eastAsia="Arial" w:hAnsi="Arial"/>
          <w:rtl w:val="0"/>
        </w:rPr>
        <w:t xml:space="preserve">. La causa no progresaba y, durante ese tiempo, más de una decena de fiscales se excusaron o fueron recusados por ser parientes o conocidos del perpetrador.</w:t>
      </w:r>
    </w:p>
    <w:p w:rsidR="00000000" w:rsidDel="00000000" w:rsidP="00000000" w:rsidRDefault="00000000" w:rsidRPr="00000000" w14:paraId="00000011">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Desde 2019 el progenitor está procesado e imputado  por el delito de abuso sexual con acceso carnal agravado por el vinculo y prolongado en el tiempo</w:t>
      </w:r>
      <w:r w:rsidDel="00000000" w:rsidR="00000000" w:rsidRPr="00000000">
        <w:rPr>
          <w:rFonts w:ascii="Arial" w:cs="Arial" w:eastAsia="Arial" w:hAnsi="Arial"/>
          <w:rtl w:val="0"/>
        </w:rPr>
        <w:t xml:space="preserve">. Si bien dictaron prisión preventiva, el perpetrador utilizó sus privilegios y estuvo dos años en una clínica psiquiátrica privada hasta que obtuvo el beneficio de prisión domiciliaria con salidas laborales de lunes a lunes. </w:t>
      </w:r>
      <w:r w:rsidDel="00000000" w:rsidR="00000000" w:rsidRPr="00000000">
        <w:rPr>
          <w:rFonts w:ascii="Arial" w:cs="Arial" w:eastAsia="Arial" w:hAnsi="Arial"/>
          <w:b w:val="1"/>
          <w:rtl w:val="0"/>
        </w:rPr>
        <w:t xml:space="preserve">Hoy llega al juicio en libertad.</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280" w:before="280" w:lineRule="auto"/>
        <w:jc w:val="both"/>
        <w:rPr>
          <w:rFonts w:ascii="Arial" w:cs="Arial" w:eastAsia="Arial" w:hAnsi="Arial"/>
          <w:b w:val="1"/>
        </w:rPr>
      </w:pPr>
      <w:r w:rsidDel="00000000" w:rsidR="00000000" w:rsidRPr="00000000">
        <w:rPr>
          <w:rFonts w:ascii="Arial" w:cs="Arial" w:eastAsia="Arial" w:hAnsi="Arial"/>
          <w:b w:val="1"/>
          <w:rtl w:val="0"/>
        </w:rPr>
        <w:t xml:space="preserve">El hijo más pequeño de Andrea hoy tiene 14 años y continúa en serio peligro. El perpetrador y el Poder Judicial insisten en un expediente caratulado "reintegro de hijo” y buscan una revinculación forzada entre el niño y el perpetrador. </w:t>
      </w:r>
    </w:p>
    <w:p w:rsidR="00000000" w:rsidDel="00000000" w:rsidP="00000000" w:rsidRDefault="00000000" w:rsidRPr="00000000" w14:paraId="00000013">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                                                         3 al 11 de agosto, de 9 a 18 horas</w:t>
      </w:r>
    </w:p>
    <w:p w:rsidR="00000000" w:rsidDel="00000000" w:rsidP="00000000" w:rsidRDefault="00000000" w:rsidRPr="00000000" w14:paraId="00000015">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                                          Tribunal Oral Criminal Nro 3 de Lomas de Zamora</w:t>
      </w:r>
    </w:p>
    <w:p w:rsidR="00000000" w:rsidDel="00000000" w:rsidP="00000000" w:rsidRDefault="00000000" w:rsidRPr="00000000" w14:paraId="00000016">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            Jueces: Marcelo Hugo Dellaure, Luis Miguel Gabián y Claudio José Fernandez.</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rtl w:val="0"/>
        </w:rPr>
        <w:t xml:space="preserve">Contacto de redes: IG @justiciapormishijos</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rPr>
      </w:pPr>
      <w:r w:rsidDel="00000000" w:rsidR="00000000" w:rsidRPr="00000000">
        <w:rPr>
          <w:rFonts w:ascii="Arial" w:cs="Arial" w:eastAsia="Arial" w:hAnsi="Arial"/>
          <w:b w:val="1"/>
          <w:rtl w:val="0"/>
        </w:rPr>
        <w:t xml:space="preserve">Contacto de prensa: 11 6805 2202</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rtl w:val="0"/>
        </w:rPr>
        <w:t xml:space="preserve">Algunas notas de referencia sobre el caso</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hyperlink r:id="rId6">
        <w:r w:rsidDel="00000000" w:rsidR="00000000" w:rsidRPr="00000000">
          <w:rPr>
            <w:rFonts w:ascii="Arial" w:cs="Arial" w:eastAsia="Arial" w:hAnsi="Arial"/>
            <w:color w:val="0563c1"/>
            <w:u w:val="single"/>
            <w:rtl w:val="0"/>
          </w:rPr>
          <w:t xml:space="preserve">https://www.pagina12.com.ar/161716-andrea-vazquez-hizo-todo-lo-que-pudo-y-mas</w:t>
        </w:r>
      </w:hyperlink>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hyperlink r:id="rId7">
        <w:r w:rsidDel="00000000" w:rsidR="00000000" w:rsidRPr="00000000">
          <w:rPr>
            <w:rFonts w:ascii="Arial" w:cs="Arial" w:eastAsia="Arial" w:hAnsi="Arial"/>
            <w:color w:val="0563c1"/>
            <w:u w:val="single"/>
            <w:rtl w:val="0"/>
          </w:rPr>
          <w:t xml:space="preserve">https://www.infobae.com/sociedad/2023/02/23/el-calvario-de-un-joven-que-denuncio-a-su-papa-por-abuso-el-vive-mas-libre-que-nosotros/</w:t>
        </w:r>
      </w:hyperlink>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hyperlink r:id="rId8">
        <w:r w:rsidDel="00000000" w:rsidR="00000000" w:rsidRPr="00000000">
          <w:rPr>
            <w:rFonts w:ascii="Arial" w:cs="Arial" w:eastAsia="Arial" w:hAnsi="Arial"/>
            <w:color w:val="0563c1"/>
            <w:u w:val="single"/>
            <w:rtl w:val="0"/>
          </w:rPr>
          <w:t xml:space="preserve">https://www.infobae.com/sociedad/2023/02/23/el-calvario-de-un-joven-que-denuncio-a-su-papa-por-abuso-el-vive-mas-libre-que-nosotros/</w:t>
        </w:r>
      </w:hyperlink>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#yositecreo #asinuncamas #justiciaporloshijosdeandreavazquez</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#ningunamadrevasolaajuicio</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gina12.com.ar/161716-andrea-vazquez-hizo-todo-lo-que-pudo-y-mas" TargetMode="External"/><Relationship Id="rId7" Type="http://schemas.openxmlformats.org/officeDocument/2006/relationships/hyperlink" Target="https://www.infobae.com/sociedad/2023/02/23/el-calvario-de-un-joven-que-denuncio-a-su-papa-por-abuso-el-vive-mas-libre-que-nosotros/" TargetMode="External"/><Relationship Id="rId8" Type="http://schemas.openxmlformats.org/officeDocument/2006/relationships/hyperlink" Target="https://www.infobae.com/sociedad/2023/02/23/el-calvario-de-un-joven-que-denuncio-a-su-papa-por-abuso-el-vive-mas-libre-que-noso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